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FCE57DE" w14:textId="77777777" w:rsidR="00C073BA" w:rsidRDefault="00C073BA" w:rsidP="00C073BA">
      <w:r>
        <w:rPr>
          <w:noProof/>
          <w14:ligatures w14:val="standardContextual"/>
        </w:rPr>
        <w:drawing>
          <wp:anchor distT="0" distB="0" distL="114300" distR="114300" simplePos="0" relativeHeight="251658240" behindDoc="0" locked="0" layoutInCell="1" allowOverlap="1" wp14:anchorId="5CE4006F" wp14:editId="5234BA97">
            <wp:simplePos x="0" y="0"/>
            <wp:positionH relativeFrom="margin">
              <wp:align>center</wp:align>
            </wp:positionH>
            <wp:positionV relativeFrom="paragraph">
              <wp:posOffset>-647700</wp:posOffset>
            </wp:positionV>
            <wp:extent cx="3258005" cy="647790"/>
            <wp:effectExtent l="0" t="0" r="0" b="0"/>
            <wp:wrapNone/>
            <wp:docPr id="141002490"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02490" name="Picture 1" descr="A picture containing text&#10;&#10;Description automatically generated"/>
                    <pic:cNvPicPr/>
                  </pic:nvPicPr>
                  <pic:blipFill>
                    <a:blip r:embed="rId4">
                      <a:extLst>
                        <a:ext uri="{28A0092B-C50C-407E-A947-70E740481C1C}">
                          <a14:useLocalDpi xmlns:a14="http://schemas.microsoft.com/office/drawing/2010/main" val="0"/>
                        </a:ext>
                      </a:extLst>
                    </a:blip>
                    <a:stretch>
                      <a:fillRect/>
                    </a:stretch>
                  </pic:blipFill>
                  <pic:spPr>
                    <a:xfrm>
                      <a:off x="0" y="0"/>
                      <a:ext cx="3258005" cy="647790"/>
                    </a:xfrm>
                    <a:prstGeom prst="rect">
                      <a:avLst/>
                    </a:prstGeom>
                  </pic:spPr>
                </pic:pic>
              </a:graphicData>
            </a:graphic>
          </wp:anchor>
        </w:drawing>
      </w:r>
    </w:p>
    <w:p w14:paraId="650147CA" w14:textId="51F06E8F" w:rsidR="00C073BA" w:rsidRPr="00C073BA" w:rsidRDefault="00C073BA" w:rsidP="00C073BA">
      <w:pPr>
        <w:jc w:val="center"/>
        <w:rPr>
          <w:rFonts w:ascii="Times New Roman" w:hAnsi="Times New Roman" w:cs="Times New Roman"/>
          <w:sz w:val="24"/>
          <w:szCs w:val="24"/>
        </w:rPr>
      </w:pPr>
      <w:r w:rsidRPr="00C073BA">
        <w:rPr>
          <w:rFonts w:ascii="Times New Roman" w:hAnsi="Times New Roman" w:cs="Times New Roman"/>
          <w:sz w:val="24"/>
          <w:szCs w:val="24"/>
        </w:rPr>
        <w:t>[[DATE]]</w:t>
      </w:r>
    </w:p>
    <w:p w14:paraId="75CF246C" w14:textId="77777777" w:rsidR="00C073BA" w:rsidRPr="00C073BA" w:rsidRDefault="00C073BA" w:rsidP="00C073BA">
      <w:pPr>
        <w:spacing w:after="0" w:line="240" w:lineRule="auto"/>
        <w:rPr>
          <w:rFonts w:ascii="Times New Roman" w:hAnsi="Times New Roman" w:cs="Times New Roman"/>
          <w:sz w:val="24"/>
          <w:szCs w:val="24"/>
        </w:rPr>
      </w:pPr>
    </w:p>
    <w:p w14:paraId="337B76FF" w14:textId="77777777" w:rsidR="00C073BA" w:rsidRPr="00C073BA" w:rsidRDefault="00C073BA" w:rsidP="00C073BA">
      <w:pPr>
        <w:spacing w:after="0" w:line="240" w:lineRule="auto"/>
        <w:rPr>
          <w:rFonts w:ascii="Times New Roman" w:hAnsi="Times New Roman" w:cs="Times New Roman"/>
          <w:sz w:val="24"/>
          <w:szCs w:val="24"/>
        </w:rPr>
        <w:sectPr w:rsidR="00C073BA" w:rsidRPr="00C073BA" w:rsidSect="008E1321">
          <w:pgSz w:w="12240" w:h="15840"/>
          <w:pgMar w:top="1440" w:right="1440" w:bottom="1440" w:left="1440" w:header="720" w:footer="720" w:gutter="0"/>
          <w:cols w:space="720"/>
          <w:docGrid w:linePitch="360"/>
        </w:sectPr>
      </w:pPr>
    </w:p>
    <w:p w14:paraId="2290F00D" w14:textId="559163D6" w:rsidR="00C073BA" w:rsidRPr="00C073BA" w:rsidRDefault="00C073BA" w:rsidP="00C073BA">
      <w:pPr>
        <w:spacing w:after="0" w:line="240" w:lineRule="auto"/>
        <w:rPr>
          <w:rFonts w:ascii="Times New Roman" w:hAnsi="Times New Roman" w:cs="Times New Roman"/>
          <w:sz w:val="24"/>
          <w:szCs w:val="24"/>
        </w:rPr>
      </w:pPr>
      <w:r w:rsidRPr="00C073BA">
        <w:rPr>
          <w:rFonts w:ascii="Times New Roman" w:hAnsi="Times New Roman" w:cs="Times New Roman"/>
          <w:sz w:val="24"/>
          <w:szCs w:val="24"/>
        </w:rPr>
        <w:t>The Honorable Robert Aderholt</w:t>
      </w:r>
      <w:r w:rsidRPr="00C073BA">
        <w:rPr>
          <w:rFonts w:ascii="Times New Roman" w:hAnsi="Times New Roman" w:cs="Times New Roman"/>
          <w:sz w:val="24"/>
          <w:szCs w:val="24"/>
        </w:rPr>
        <w:tab/>
      </w:r>
    </w:p>
    <w:p w14:paraId="2D55ED47" w14:textId="77777777" w:rsidR="00C073BA" w:rsidRPr="00C073BA" w:rsidRDefault="00C073BA" w:rsidP="00C073BA">
      <w:pPr>
        <w:spacing w:after="0" w:line="240" w:lineRule="auto"/>
        <w:rPr>
          <w:rFonts w:ascii="Times New Roman" w:hAnsi="Times New Roman" w:cs="Times New Roman"/>
          <w:sz w:val="24"/>
          <w:szCs w:val="24"/>
        </w:rPr>
      </w:pPr>
      <w:r w:rsidRPr="00C073BA">
        <w:rPr>
          <w:rFonts w:ascii="Times New Roman" w:hAnsi="Times New Roman" w:cs="Times New Roman"/>
          <w:sz w:val="24"/>
          <w:szCs w:val="24"/>
        </w:rPr>
        <w:t>Chair</w:t>
      </w:r>
    </w:p>
    <w:p w14:paraId="547C8C5E" w14:textId="77777777" w:rsidR="00C073BA" w:rsidRPr="00C073BA" w:rsidRDefault="00C073BA" w:rsidP="00C073BA">
      <w:pPr>
        <w:spacing w:after="0" w:line="240" w:lineRule="auto"/>
        <w:rPr>
          <w:rFonts w:ascii="Times New Roman" w:hAnsi="Times New Roman" w:cs="Times New Roman"/>
          <w:sz w:val="24"/>
          <w:szCs w:val="24"/>
        </w:rPr>
      </w:pPr>
      <w:r w:rsidRPr="00C073BA">
        <w:rPr>
          <w:rFonts w:ascii="Times New Roman" w:hAnsi="Times New Roman" w:cs="Times New Roman"/>
          <w:sz w:val="24"/>
          <w:szCs w:val="24"/>
        </w:rPr>
        <w:t>Subcommittee on Labor, Health and Human Services, Education, and Related Agencies Committee on Appropriations</w:t>
      </w:r>
      <w:r w:rsidRPr="00C073BA">
        <w:rPr>
          <w:rFonts w:ascii="Times New Roman" w:hAnsi="Times New Roman" w:cs="Times New Roman"/>
          <w:sz w:val="24"/>
          <w:szCs w:val="24"/>
        </w:rPr>
        <w:br/>
        <w:t>H-307 The Capitol</w:t>
      </w:r>
    </w:p>
    <w:p w14:paraId="4921C83E" w14:textId="77777777" w:rsidR="00C073BA" w:rsidRPr="00C073BA" w:rsidRDefault="00C073BA" w:rsidP="00C073BA">
      <w:pPr>
        <w:spacing w:after="0" w:line="240" w:lineRule="auto"/>
        <w:rPr>
          <w:rFonts w:ascii="Times New Roman" w:hAnsi="Times New Roman" w:cs="Times New Roman"/>
          <w:sz w:val="24"/>
          <w:szCs w:val="24"/>
        </w:rPr>
      </w:pPr>
      <w:r w:rsidRPr="00C073BA">
        <w:rPr>
          <w:rFonts w:ascii="Times New Roman" w:hAnsi="Times New Roman" w:cs="Times New Roman"/>
          <w:sz w:val="24"/>
          <w:szCs w:val="24"/>
        </w:rPr>
        <w:t>Washington, D.C. 20515</w:t>
      </w:r>
    </w:p>
    <w:p w14:paraId="300BC10D" w14:textId="77777777" w:rsidR="00C073BA" w:rsidRPr="00C073BA" w:rsidRDefault="00C073BA" w:rsidP="00C073BA">
      <w:pPr>
        <w:spacing w:after="0" w:line="240" w:lineRule="auto"/>
        <w:rPr>
          <w:rFonts w:ascii="Times New Roman" w:hAnsi="Times New Roman" w:cs="Times New Roman"/>
          <w:sz w:val="24"/>
          <w:szCs w:val="24"/>
        </w:rPr>
      </w:pPr>
    </w:p>
    <w:p w14:paraId="4DF9D0FC" w14:textId="77777777" w:rsidR="00C073BA" w:rsidRPr="00C073BA" w:rsidRDefault="00C073BA" w:rsidP="00C073BA">
      <w:pPr>
        <w:spacing w:after="0" w:line="240" w:lineRule="auto"/>
        <w:rPr>
          <w:rFonts w:ascii="Times New Roman" w:hAnsi="Times New Roman" w:cs="Times New Roman"/>
          <w:sz w:val="24"/>
          <w:szCs w:val="24"/>
        </w:rPr>
      </w:pPr>
      <w:r w:rsidRPr="00C073BA">
        <w:rPr>
          <w:rFonts w:ascii="Times New Roman" w:hAnsi="Times New Roman" w:cs="Times New Roman"/>
          <w:sz w:val="24"/>
          <w:szCs w:val="24"/>
        </w:rPr>
        <w:t xml:space="preserve">The Honorable Rosa DeLauro </w:t>
      </w:r>
    </w:p>
    <w:p w14:paraId="03D33568" w14:textId="77777777" w:rsidR="00C073BA" w:rsidRPr="00C073BA" w:rsidRDefault="00C073BA" w:rsidP="00C073BA">
      <w:pPr>
        <w:spacing w:after="0" w:line="240" w:lineRule="auto"/>
        <w:rPr>
          <w:rFonts w:ascii="Times New Roman" w:hAnsi="Times New Roman" w:cs="Times New Roman"/>
          <w:sz w:val="24"/>
          <w:szCs w:val="24"/>
        </w:rPr>
      </w:pPr>
      <w:r w:rsidRPr="00C073BA">
        <w:rPr>
          <w:rFonts w:ascii="Times New Roman" w:hAnsi="Times New Roman" w:cs="Times New Roman"/>
          <w:sz w:val="24"/>
          <w:szCs w:val="24"/>
        </w:rPr>
        <w:t>Ranking Member</w:t>
      </w:r>
    </w:p>
    <w:p w14:paraId="58B492CC" w14:textId="77777777" w:rsidR="00C073BA" w:rsidRPr="00C073BA" w:rsidRDefault="00C073BA" w:rsidP="00C073BA">
      <w:pPr>
        <w:spacing w:after="0" w:line="240" w:lineRule="auto"/>
        <w:rPr>
          <w:rFonts w:ascii="Times New Roman" w:hAnsi="Times New Roman" w:cs="Times New Roman"/>
          <w:sz w:val="24"/>
          <w:szCs w:val="24"/>
        </w:rPr>
      </w:pPr>
      <w:r w:rsidRPr="00C073BA">
        <w:rPr>
          <w:rFonts w:ascii="Times New Roman" w:hAnsi="Times New Roman" w:cs="Times New Roman"/>
          <w:sz w:val="24"/>
          <w:szCs w:val="24"/>
        </w:rPr>
        <w:t>Subcommittee on Labor, Health and Human Services, Education, and Related Agencies Committee on Appropriations</w:t>
      </w:r>
    </w:p>
    <w:p w14:paraId="227088E8" w14:textId="77777777" w:rsidR="00C073BA" w:rsidRPr="00C073BA" w:rsidRDefault="00C073BA" w:rsidP="00C073BA">
      <w:pPr>
        <w:spacing w:after="0" w:line="240" w:lineRule="auto"/>
        <w:rPr>
          <w:rFonts w:ascii="Times New Roman" w:hAnsi="Times New Roman" w:cs="Times New Roman"/>
          <w:sz w:val="24"/>
          <w:szCs w:val="24"/>
        </w:rPr>
      </w:pPr>
      <w:r w:rsidRPr="00C073BA">
        <w:rPr>
          <w:rFonts w:ascii="Times New Roman" w:hAnsi="Times New Roman" w:cs="Times New Roman"/>
          <w:sz w:val="24"/>
          <w:szCs w:val="24"/>
        </w:rPr>
        <w:t>H-307 The Capitol</w:t>
      </w:r>
    </w:p>
    <w:p w14:paraId="5240FC3B" w14:textId="77777777" w:rsidR="00C073BA" w:rsidRPr="00C073BA" w:rsidRDefault="00C073BA" w:rsidP="00C073BA">
      <w:pPr>
        <w:spacing w:after="0" w:line="240" w:lineRule="auto"/>
        <w:rPr>
          <w:rFonts w:ascii="Times New Roman" w:hAnsi="Times New Roman" w:cs="Times New Roman"/>
          <w:sz w:val="24"/>
          <w:szCs w:val="24"/>
        </w:rPr>
        <w:sectPr w:rsidR="00C073BA" w:rsidRPr="00C073BA" w:rsidSect="008E1321">
          <w:type w:val="continuous"/>
          <w:pgSz w:w="12240" w:h="15840"/>
          <w:pgMar w:top="1440" w:right="1440" w:bottom="1440" w:left="1440" w:header="720" w:footer="720" w:gutter="0"/>
          <w:cols w:num="2" w:space="720"/>
          <w:docGrid w:linePitch="360"/>
        </w:sectPr>
      </w:pPr>
      <w:r w:rsidRPr="00C073BA">
        <w:rPr>
          <w:rFonts w:ascii="Times New Roman" w:hAnsi="Times New Roman" w:cs="Times New Roman"/>
          <w:sz w:val="24"/>
          <w:szCs w:val="24"/>
        </w:rPr>
        <w:t>Washington, D.C. 20515</w:t>
      </w:r>
    </w:p>
    <w:p w14:paraId="22193602" w14:textId="77777777" w:rsidR="00C073BA" w:rsidRPr="00C073BA" w:rsidRDefault="00C073BA" w:rsidP="00C073BA">
      <w:pPr>
        <w:rPr>
          <w:rFonts w:ascii="Times New Roman" w:hAnsi="Times New Roman" w:cs="Times New Roman"/>
          <w:sz w:val="24"/>
          <w:szCs w:val="24"/>
        </w:rPr>
      </w:pPr>
      <w:r w:rsidRPr="00C073BA">
        <w:rPr>
          <w:rFonts w:ascii="Times New Roman" w:hAnsi="Times New Roman" w:cs="Times New Roman"/>
          <w:sz w:val="24"/>
          <w:szCs w:val="24"/>
        </w:rPr>
        <w:t>Dear Chairman Aderholt and Ranking Member DeLauro:</w:t>
      </w:r>
    </w:p>
    <w:p w14:paraId="0A6E3772" w14:textId="6869C740"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r w:rsidRPr="00C073BA">
        <w:rPr>
          <w:rFonts w:ascii="Times New Roman" w:hAnsi="Times New Roman" w:cs="Times New Roman"/>
          <w:sz w:val="24"/>
          <w:szCs w:val="24"/>
        </w:rPr>
        <w:t>As Members of Congress who value the critical role the National Institutes of Health (NIH) plays in better health outcomes, global competitiveness, job creation, education, and economic growth, we respectfully request that the funding level for the agency’s foundational work in Fiscal Year (FY) 2025 should be at least $51.3 billion. In addition, we urge that any funding for the newly established Advanced Research Projects Agency for Health should supplement, not supplant, this necessary growth in the NIH base budget.</w:t>
      </w:r>
    </w:p>
    <w:p w14:paraId="4151BA4D" w14:textId="77777777"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p>
    <w:p w14:paraId="7764E40D" w14:textId="77777777"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r w:rsidRPr="00C073BA">
        <w:rPr>
          <w:rFonts w:ascii="Times New Roman" w:hAnsi="Times New Roman" w:cs="Times New Roman"/>
          <w:sz w:val="24"/>
          <w:szCs w:val="24"/>
        </w:rPr>
        <w:t xml:space="preserve">From longstanding challenges like cancer, Alzheimer’s, heart disease, obesity, and the mental health and opioid epidemics, to emerging threats like yet unknown infectious diseases, the research that NIH supports in labs nationwide has a profound impact on patients, families, and communities. In a time of unprecedented scientific opportunity across all disease areas, it is critical that the United States make forward-thinking investments that promote medical breakthroughs, prepare for future pandemics, and sustain our international leadership in biomedical research. </w:t>
      </w:r>
    </w:p>
    <w:p w14:paraId="748DBCE2" w14:textId="77777777"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p>
    <w:p w14:paraId="260994E6" w14:textId="0A8E99A8"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r w:rsidRPr="00C073BA">
        <w:rPr>
          <w:rFonts w:ascii="Times New Roman" w:hAnsi="Times New Roman" w:cs="Times New Roman"/>
          <w:sz w:val="24"/>
          <w:szCs w:val="24"/>
        </w:rPr>
        <w:t>In the last few years, medical research has led to new therapies that are transforming patient care for</w:t>
      </w:r>
      <w:r>
        <w:rPr>
          <w:rFonts w:ascii="Times New Roman" w:hAnsi="Times New Roman" w:cs="Times New Roman"/>
          <w:sz w:val="24"/>
          <w:szCs w:val="24"/>
        </w:rPr>
        <w:t xml:space="preserve"> </w:t>
      </w:r>
      <w:r w:rsidRPr="00C073BA">
        <w:rPr>
          <w:rFonts w:ascii="Times New Roman" w:hAnsi="Times New Roman" w:cs="Times New Roman"/>
          <w:sz w:val="24"/>
          <w:szCs w:val="24"/>
        </w:rPr>
        <w:t xml:space="preserve">diseases such as sickle cell disease, cystic fibrosis, and </w:t>
      </w:r>
      <w:proofErr w:type="gramStart"/>
      <w:r w:rsidRPr="00C073BA">
        <w:rPr>
          <w:rFonts w:ascii="Times New Roman" w:hAnsi="Times New Roman" w:cs="Times New Roman"/>
          <w:sz w:val="24"/>
          <w:szCs w:val="24"/>
        </w:rPr>
        <w:t>through the use of</w:t>
      </w:r>
      <w:proofErr w:type="gramEnd"/>
      <w:r w:rsidRPr="00C073BA">
        <w:rPr>
          <w:rFonts w:ascii="Times New Roman" w:hAnsi="Times New Roman" w:cs="Times New Roman"/>
          <w:sz w:val="24"/>
          <w:szCs w:val="24"/>
        </w:rPr>
        <w:t xml:space="preserve"> CAR-T cells, certain types of</w:t>
      </w:r>
      <w:r>
        <w:rPr>
          <w:rFonts w:ascii="Times New Roman" w:hAnsi="Times New Roman" w:cs="Times New Roman"/>
          <w:sz w:val="24"/>
          <w:szCs w:val="24"/>
        </w:rPr>
        <w:t xml:space="preserve"> </w:t>
      </w:r>
      <w:r w:rsidRPr="00C073BA">
        <w:rPr>
          <w:rFonts w:ascii="Times New Roman" w:hAnsi="Times New Roman" w:cs="Times New Roman"/>
          <w:sz w:val="24"/>
          <w:szCs w:val="24"/>
        </w:rPr>
        <w:t>cancer. Providing $51.3 billion for the NIH would build on the longstanding bipartisan commitment to NIH supported research that has made such accomplishments possible. We are at the tip of the iceberg of new life-saving innovations. Imagine what we can accomplish with more robust investments in medical research, from making strides to combat antimicrobial resistance, to harnessing the power of personalized medicine to treat disease, and more. The critical investments we make in biomedical research are our nation's best hope in finding cures, prevention measures, and treatments for diseases that affect millions of Americans. For these reasons, hundreds of organizations representing patients, scientists, health professionals, educators, institutions, and industry support this funding recommendation.</w:t>
      </w:r>
    </w:p>
    <w:p w14:paraId="58A1EFB4" w14:textId="77777777"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p>
    <w:p w14:paraId="155BF896" w14:textId="42D5E761"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r w:rsidRPr="00C073BA">
        <w:rPr>
          <w:rFonts w:ascii="Times New Roman" w:hAnsi="Times New Roman" w:cs="Times New Roman"/>
          <w:sz w:val="24"/>
          <w:szCs w:val="24"/>
        </w:rPr>
        <w:t>The agency conducts research that is too expensive and risky for private industry to undertake alone.</w:t>
      </w:r>
      <w:r>
        <w:rPr>
          <w:rFonts w:ascii="Times New Roman" w:hAnsi="Times New Roman" w:cs="Times New Roman"/>
          <w:sz w:val="24"/>
          <w:szCs w:val="24"/>
        </w:rPr>
        <w:t xml:space="preserve"> </w:t>
      </w:r>
      <w:r w:rsidRPr="00C073BA">
        <w:rPr>
          <w:rFonts w:ascii="Times New Roman" w:hAnsi="Times New Roman" w:cs="Times New Roman"/>
          <w:sz w:val="24"/>
          <w:szCs w:val="24"/>
        </w:rPr>
        <w:t>Noncommercial foundational and clinical research funded by the NIH, coupled with private sector innovation, has led to major achievements in our understanding of rare diseases and disorders, as well</w:t>
      </w:r>
      <w:r>
        <w:rPr>
          <w:rFonts w:ascii="Times New Roman" w:hAnsi="Times New Roman" w:cs="Times New Roman"/>
          <w:sz w:val="24"/>
          <w:szCs w:val="24"/>
        </w:rPr>
        <w:t xml:space="preserve"> </w:t>
      </w:r>
      <w:r w:rsidRPr="00C073BA">
        <w:rPr>
          <w:rFonts w:ascii="Times New Roman" w:hAnsi="Times New Roman" w:cs="Times New Roman"/>
          <w:sz w:val="24"/>
          <w:szCs w:val="24"/>
        </w:rPr>
        <w:t xml:space="preserve">as historically prevalent diseases like ALS, substance use disorders, stroke, and Parkinson's. In addition to bettering the lives of millions, NIH funding supports over 300,000 non-federal scientists and technical personnel at more than 2,500 medical schools and research </w:t>
      </w:r>
      <w:r w:rsidRPr="00C073BA">
        <w:rPr>
          <w:rFonts w:ascii="Times New Roman" w:hAnsi="Times New Roman" w:cs="Times New Roman"/>
          <w:sz w:val="24"/>
          <w:szCs w:val="24"/>
        </w:rPr>
        <w:lastRenderedPageBreak/>
        <w:t xml:space="preserve">universities and facilities nationwide. Their work drives the demand for medical supplies and research equipment. NIH funding ripples far beyond its headquarters in Bethesda, Maryland, boosting local and regional economies to benefit manufacturers and suppliers in every state and many U.S. territories. Furthermore, in FY 2023 NIH research funding generated nearly $93 billion in new economic activity and supported approximately 412,000 jobs across the U.S. </w:t>
      </w:r>
      <w:proofErr w:type="gramStart"/>
      <w:r w:rsidRPr="00C073BA">
        <w:rPr>
          <w:rFonts w:ascii="Times New Roman" w:hAnsi="Times New Roman" w:cs="Times New Roman"/>
          <w:sz w:val="24"/>
          <w:szCs w:val="24"/>
        </w:rPr>
        <w:t>In light of</w:t>
      </w:r>
      <w:proofErr w:type="gramEnd"/>
      <w:r w:rsidRPr="00C073BA">
        <w:rPr>
          <w:rFonts w:ascii="Times New Roman" w:hAnsi="Times New Roman" w:cs="Times New Roman"/>
          <w:sz w:val="24"/>
          <w:szCs w:val="24"/>
        </w:rPr>
        <w:t xml:space="preserve"> the difficult budget decisions you face, we want to stress the importance of NIH not only as a research agency improving the health of all Americans, but also as a job creator, driver of economic growth, and a vital leader in curbing our nation’s soaring healthcare costs.</w:t>
      </w:r>
    </w:p>
    <w:p w14:paraId="045C3E8E" w14:textId="77777777"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p>
    <w:p w14:paraId="61D87991" w14:textId="77777777"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r w:rsidRPr="00C073BA">
        <w:rPr>
          <w:rFonts w:ascii="Times New Roman" w:hAnsi="Times New Roman" w:cs="Times New Roman"/>
          <w:sz w:val="24"/>
          <w:szCs w:val="24"/>
        </w:rPr>
        <w:t>We appreciate your consideration of our request to provide at least $51.3 billion in funding for the NIH base budget in FY 2025.</w:t>
      </w:r>
    </w:p>
    <w:p w14:paraId="48BCA16B" w14:textId="77777777" w:rsidR="00C073BA" w:rsidRPr="00C073BA" w:rsidRDefault="00C073BA" w:rsidP="00C073BA">
      <w:pPr>
        <w:autoSpaceDE w:val="0"/>
        <w:autoSpaceDN w:val="0"/>
        <w:adjustRightInd w:val="0"/>
        <w:spacing w:after="0" w:line="240" w:lineRule="auto"/>
        <w:rPr>
          <w:rFonts w:ascii="Times New Roman" w:hAnsi="Times New Roman" w:cs="Times New Roman"/>
          <w:sz w:val="24"/>
          <w:szCs w:val="24"/>
        </w:rPr>
      </w:pPr>
    </w:p>
    <w:p w14:paraId="08595DF8" w14:textId="77777777" w:rsidR="00C073BA" w:rsidRPr="00C073BA" w:rsidRDefault="00C073BA" w:rsidP="00C073BA">
      <w:pPr>
        <w:rPr>
          <w:rFonts w:ascii="Times New Roman" w:hAnsi="Times New Roman" w:cs="Times New Roman"/>
          <w:sz w:val="24"/>
          <w:szCs w:val="24"/>
        </w:rPr>
      </w:pPr>
      <w:r w:rsidRPr="00C073BA">
        <w:rPr>
          <w:rFonts w:ascii="Times New Roman" w:hAnsi="Times New Roman" w:cs="Times New Roman"/>
          <w:sz w:val="24"/>
          <w:szCs w:val="24"/>
        </w:rPr>
        <w:t>[[CLOSING]]</w:t>
      </w:r>
    </w:p>
    <w:p w14:paraId="04776A00" w14:textId="6776BB53" w:rsidR="00A53F4F" w:rsidRPr="00C073BA" w:rsidRDefault="00C073BA" w:rsidP="00C073BA">
      <w:pPr>
        <w:rPr>
          <w:rFonts w:ascii="Times New Roman" w:hAnsi="Times New Roman" w:cs="Times New Roman"/>
          <w:sz w:val="24"/>
          <w:szCs w:val="24"/>
        </w:rPr>
      </w:pPr>
      <w:r w:rsidRPr="00C073BA">
        <w:rPr>
          <w:rFonts w:ascii="Times New Roman" w:hAnsi="Times New Roman" w:cs="Times New Roman"/>
          <w:sz w:val="24"/>
          <w:szCs w:val="24"/>
        </w:rPr>
        <w:t>[[SIGNATURES]]</w:t>
      </w:r>
    </w:p>
    <w:sectPr w:rsidR="00A53F4F" w:rsidRPr="00C073BA" w:rsidSect="008E1321">
      <w:type w:val="continuous"/>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56FA"/>
    <w:rsid w:val="000B4128"/>
    <w:rsid w:val="002256FA"/>
    <w:rsid w:val="0070725A"/>
    <w:rsid w:val="008E1321"/>
    <w:rsid w:val="00A53F4F"/>
    <w:rsid w:val="00C073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20A2A2"/>
  <w15:chartTrackingRefBased/>
  <w15:docId w15:val="{6A054103-25C6-48F1-B55E-1BAAC32D1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73BA"/>
    <w:rPr>
      <w:kern w:val="0"/>
      <w14:ligatures w14:val="none"/>
    </w:rPr>
  </w:style>
  <w:style w:type="paragraph" w:styleId="Heading1">
    <w:name w:val="heading 1"/>
    <w:basedOn w:val="Normal"/>
    <w:next w:val="Normal"/>
    <w:link w:val="Heading1Char"/>
    <w:uiPriority w:val="9"/>
    <w:qFormat/>
    <w:rsid w:val="002256FA"/>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256FA"/>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256FA"/>
    <w:pPr>
      <w:keepNext/>
      <w:keepLines/>
      <w:spacing w:before="160" w:after="80"/>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256FA"/>
    <w:pPr>
      <w:keepNext/>
      <w:keepLines/>
      <w:spacing w:before="80" w:after="40"/>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2256FA"/>
    <w:pPr>
      <w:keepNext/>
      <w:keepLines/>
      <w:spacing w:before="80" w:after="40"/>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2256FA"/>
    <w:pPr>
      <w:keepNext/>
      <w:keepLines/>
      <w:spacing w:before="40" w:after="0"/>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2256FA"/>
    <w:pPr>
      <w:keepNext/>
      <w:keepLines/>
      <w:spacing w:before="40" w:after="0"/>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2256FA"/>
    <w:pPr>
      <w:keepNext/>
      <w:keepLines/>
      <w:spacing w:after="0"/>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2256FA"/>
    <w:pPr>
      <w:keepNext/>
      <w:keepLines/>
      <w:spacing w:after="0"/>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56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256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256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256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256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256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256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256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256FA"/>
    <w:rPr>
      <w:rFonts w:eastAsiaTheme="majorEastAsia" w:cstheme="majorBidi"/>
      <w:color w:val="272727" w:themeColor="text1" w:themeTint="D8"/>
    </w:rPr>
  </w:style>
  <w:style w:type="paragraph" w:styleId="Title">
    <w:name w:val="Title"/>
    <w:basedOn w:val="Normal"/>
    <w:next w:val="Normal"/>
    <w:link w:val="TitleChar"/>
    <w:uiPriority w:val="10"/>
    <w:qFormat/>
    <w:rsid w:val="002256FA"/>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256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256FA"/>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256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256FA"/>
    <w:pPr>
      <w:spacing w:before="160"/>
      <w:jc w:val="center"/>
    </w:pPr>
    <w:rPr>
      <w:i/>
      <w:iCs/>
      <w:color w:val="404040" w:themeColor="text1" w:themeTint="BF"/>
      <w:kern w:val="2"/>
      <w14:ligatures w14:val="standardContextual"/>
    </w:rPr>
  </w:style>
  <w:style w:type="character" w:customStyle="1" w:styleId="QuoteChar">
    <w:name w:val="Quote Char"/>
    <w:basedOn w:val="DefaultParagraphFont"/>
    <w:link w:val="Quote"/>
    <w:uiPriority w:val="29"/>
    <w:rsid w:val="002256FA"/>
    <w:rPr>
      <w:i/>
      <w:iCs/>
      <w:color w:val="404040" w:themeColor="text1" w:themeTint="BF"/>
    </w:rPr>
  </w:style>
  <w:style w:type="paragraph" w:styleId="ListParagraph">
    <w:name w:val="List Paragraph"/>
    <w:basedOn w:val="Normal"/>
    <w:uiPriority w:val="34"/>
    <w:qFormat/>
    <w:rsid w:val="002256FA"/>
    <w:pPr>
      <w:ind w:left="720"/>
      <w:contextualSpacing/>
    </w:pPr>
    <w:rPr>
      <w:kern w:val="2"/>
      <w14:ligatures w14:val="standardContextual"/>
    </w:rPr>
  </w:style>
  <w:style w:type="character" w:styleId="IntenseEmphasis">
    <w:name w:val="Intense Emphasis"/>
    <w:basedOn w:val="DefaultParagraphFont"/>
    <w:uiPriority w:val="21"/>
    <w:qFormat/>
    <w:rsid w:val="002256FA"/>
    <w:rPr>
      <w:i/>
      <w:iCs/>
      <w:color w:val="0F4761" w:themeColor="accent1" w:themeShade="BF"/>
    </w:rPr>
  </w:style>
  <w:style w:type="paragraph" w:styleId="IntenseQuote">
    <w:name w:val="Intense Quote"/>
    <w:basedOn w:val="Normal"/>
    <w:next w:val="Normal"/>
    <w:link w:val="IntenseQuoteChar"/>
    <w:uiPriority w:val="30"/>
    <w:qFormat/>
    <w:rsid w:val="002256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2256FA"/>
    <w:rPr>
      <w:i/>
      <w:iCs/>
      <w:color w:val="0F4761" w:themeColor="accent1" w:themeShade="BF"/>
    </w:rPr>
  </w:style>
  <w:style w:type="character" w:styleId="IntenseReference">
    <w:name w:val="Intense Reference"/>
    <w:basedOn w:val="DefaultParagraphFont"/>
    <w:uiPriority w:val="32"/>
    <w:qFormat/>
    <w:rsid w:val="002256FA"/>
    <w:rPr>
      <w:b/>
      <w:bCs/>
      <w:smallCaps/>
      <w:color w:val="0F4761" w:themeColor="accent1" w:themeShade="BF"/>
      <w:spacing w:val="5"/>
    </w:rPr>
  </w:style>
  <w:style w:type="character" w:styleId="Hyperlink">
    <w:name w:val="Hyperlink"/>
    <w:basedOn w:val="DefaultParagraphFont"/>
    <w:uiPriority w:val="99"/>
    <w:unhideWhenUsed/>
    <w:rsid w:val="002256FA"/>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603</Words>
  <Characters>3441</Characters>
  <Application>Microsoft Office Word</Application>
  <DocSecurity>0</DocSecurity>
  <Lines>28</Lines>
  <Paragraphs>8</Paragraphs>
  <ScaleCrop>false</ScaleCrop>
  <Company/>
  <LinksUpToDate>false</LinksUpToDate>
  <CharactersWithSpaces>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Qasem, Diala</dc:creator>
  <cp:keywords/>
  <dc:description/>
  <cp:lastModifiedBy>6156 6156</cp:lastModifiedBy>
  <cp:revision>2</cp:revision>
  <dcterms:created xsi:type="dcterms:W3CDTF">2024-05-03T21:38:00Z</dcterms:created>
  <dcterms:modified xsi:type="dcterms:W3CDTF">2024-05-03T21:38:00Z</dcterms:modified>
</cp:coreProperties>
</file>